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N 59, Рособрнадзора N 137 от 31.01.2024</w:t>
              <w:br/>
              <w:t xml:space="preserve">"Об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 в 2024 году"</w:t>
              <w:br/>
              <w:t xml:space="preserve">(Зарегистрировано в Минюсте России 16.02.2024 N 77283)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16 февраля 2024 г. N 77283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137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2024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ПРОВЕДЕНИЯ ГОСУДАРСТВЕННОЙ ИТОГОВОЙ АТТЕСТАЦИИ</w:t>
      </w:r>
    </w:p>
    <w:p>
      <w:pPr>
        <w:pStyle w:val="2"/>
        <w:jc w:val="center"/>
      </w:pPr>
      <w:r>
        <w:rPr>
          <w:sz w:val="20"/>
        </w:rPr>
        <w:t xml:space="preserve">ПРИ ЗАВЕРШЕНИИ ОСВОЕНИЯ ОБРАЗОВАТЕЛЬНЫХ ПРОГРАММ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 В 2024 ГОДУ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5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Постановление Правительства РФ от 26.01.2024 N 67 &quot;Об особенностях проведения государственной итоговой аттестации и приема на обучение в 2024 году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Правительства Российской Федерации от 26 января 2024 г. N 67 "Об особенностях проведения государственной итоговой аттестации и приема на обучение в 2024 году", </w:t>
      </w:r>
      <w:hyperlink w:history="0" r:id="rId9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4.2.25</w:t>
        </w:r>
      </w:hyperlink>
      <w:r>
        <w:rPr>
          <w:sz w:val="20"/>
        </w:rPr>
        <w:t xml:space="preserve"> и </w:t>
      </w:r>
      <w:hyperlink w:history="0" r:id="rId11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4.2.26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w:history="0" r:id="rId12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3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5.2.7</w:t>
        </w:r>
      </w:hyperlink>
      <w:r>
        <w:rPr>
          <w:sz w:val="20"/>
        </w:rPr>
        <w:t xml:space="preserve"> и </w:t>
      </w:r>
      <w:hyperlink w:history="0" r:id="rId14" w:tooltip="Постановление Правительства РФ от 28.07.2018 N 885 (ред. от 03.10.2023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5.2.8 пункта 5</w:t>
        </w:r>
      </w:hyperlink>
      <w:r>
        <w:rPr>
          <w:sz w:val="20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42" w:tooltip="ОСОБЕННОСТИ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проведения государственной итоговой аттестации при завершении освоения образовательных программ основного общего и среднего общего образования в 2024 году.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Министра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и 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от 31 января 2024 г. N 59/137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ОСОБЕННОСТИ</w:t>
      </w:r>
    </w:p>
    <w:p>
      <w:pPr>
        <w:pStyle w:val="2"/>
        <w:jc w:val="center"/>
      </w:pPr>
      <w:r>
        <w:rPr>
          <w:sz w:val="20"/>
        </w:rPr>
        <w:t xml:space="preserve">ПРОВЕДЕНИЯ ГОСУДАРСТВЕННОЙ ИТОГОВОЙ АТТЕСТАЦИИ</w:t>
      </w:r>
    </w:p>
    <w:p>
      <w:pPr>
        <w:pStyle w:val="2"/>
        <w:jc w:val="center"/>
      </w:pPr>
      <w:r>
        <w:rPr>
          <w:sz w:val="20"/>
        </w:rPr>
        <w:t xml:space="preserve">ПРИ ЗАВЕРШЕНИИ ОСВОЕНИЯ ОБРАЗОВАТЕЛЬНЫХ ПРОГРАММ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 В 2024 ГОДУ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обучение начиная с 2021/22 учебного года в организации, осуществляющие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образовательных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указанные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history="0" w:anchor="P54" w:tooltip="6. Граждане, указанные в пункте 1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5" w:tooltip="7. Граждане, указанные в пункте 1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..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настоящих Особенностей или в формах, установленных </w:t>
      </w:r>
      <w:hyperlink w:history="0" r:id="rId15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ГИА-9), </w:t>
      </w:r>
      <w:hyperlink w:history="0" r:id="rId16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ГИА-11).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граждан, указанных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w:history="0" r:id="rId17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ГИА-9, </w:t>
      </w:r>
      <w:hyperlink w:history="0" r:id="rId18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ГИА-11 не распространяются в части организации и проведения ГИА-9, ГИА-11.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выбора гражданами, указанными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прохождения ГИА-9, ГИА-11 в формах, установленных </w:t>
      </w:r>
      <w:hyperlink w:history="0" r:id="rId19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ГИА-9 или </w:t>
      </w:r>
      <w:hyperlink w:history="0" r:id="rId20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ГИА-11, на указанных граждан </w:t>
      </w:r>
      <w:hyperlink w:history="0" r:id="rId21" w:tooltip="Приказ Минпросвещения России N 232, Рособрнадзора N 551 от 04.04.2023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12.05.2023 N 73292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ГИА-9, </w:t>
      </w:r>
      <w:hyperlink w:history="0" r:id="rId22" w:tooltip="Приказ Минпросвещения России N 233, Рособрнадзора N 552 от 04.04.2023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5.05.2023 N 7331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Граждане, указанные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вправе изменить выбранную форму проведения ГИА-9, ГИА-11 соответственно. В этом случае указанные граждане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позднее чем за две недели до начала соответствующего периода проведения экзаменов.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Граждане, указанные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выставления по всем учебным предметам учебного плана, изучавшимся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Граждане, указанные в </w:t>
      </w:r>
      <w:hyperlink w:history="0" w:anchor="P47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(триместровых) и годовых отметок обучающегося за каждый год обучения по указанной программе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Гражданам, указанным в </w:t>
      </w:r>
      <w:hyperlink w:history="0" w:anchor="P52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Особенностей,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образовательным программам основного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Гражданам, указанным в </w:t>
      </w:r>
      <w:hyperlink w:history="0" w:anchor="P52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оведения ГИА-9, ГИА-11 и условий повторного допуска указанных граждан к прохождению ГИА-9, ГИА-11 в дополнительный период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настоящих Особенностей, не прошедшим ГИА-11 по обязательным учебным предметам, либо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образовательным программам среднего общего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N 59, Рособрнадзора N 137 от 31.01.2024</w:t>
            <w:br/>
            <w:t>"Об особенностях проведения государственной итогово...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92EE4101E777743FA7BC8E4149ED22300F6EF15A652CBCB683D4E4E4F5729AFF2548C8850220E6E42325B06D212A6BF9CCCAD676a8b4K" TargetMode = "External"/>
	<Relationship Id="rId8" Type="http://schemas.openxmlformats.org/officeDocument/2006/relationships/hyperlink" Target="consultantplus://offline/ref=3E92EE4101E777743FA7BC8E4149ED22300C67F858612CBCB683D4E4E4F5729AFF2548CB81072BB2B26C24EC2971396BFFCCC8D56A8264C1a7b4K" TargetMode = "External"/>
	<Relationship Id="rId9" Type="http://schemas.openxmlformats.org/officeDocument/2006/relationships/hyperlink" Target="consultantplus://offline/ref=3E92EE4101E777743FA7BC8E4149ED22300D6FFD5E622CBCB683D4E4E4F5729AFF2548CB81072BB3B06C24EC2971396BFFCCC8D56A8264C1a7b4K" TargetMode = "External"/>
	<Relationship Id="rId10" Type="http://schemas.openxmlformats.org/officeDocument/2006/relationships/hyperlink" Target="consultantplus://offline/ref=3E92EE4101E777743FA7BC8E4149ED22300D6FFD5E622CBCB683D4E4E4F5729AFF2548CB810C7FE3F1327DBD683A3468E4D0C8D4a7b0K" TargetMode = "External"/>
	<Relationship Id="rId11" Type="http://schemas.openxmlformats.org/officeDocument/2006/relationships/hyperlink" Target="consultantplus://offline/ref=3E92EE4101E777743FA7BC8E4149ED22300D6FFD5E622CBCB683D4E4E4F5729AFF2548CB81072BB6B26C24EC2971396BFFCCC8D56A8264C1a7b4K" TargetMode = "External"/>
	<Relationship Id="rId12" Type="http://schemas.openxmlformats.org/officeDocument/2006/relationships/hyperlink" Target="consultantplus://offline/ref=3E92EE4101E777743FA7BC8E4149ED22300F67FE55672CBCB683D4E4E4F5729AFF2548CB81072AB6B76C24EC2971396BFFCCC8D56A8264C1a7b4K" TargetMode = "External"/>
	<Relationship Id="rId13" Type="http://schemas.openxmlformats.org/officeDocument/2006/relationships/hyperlink" Target="consultantplus://offline/ref=3E92EE4101E777743FA7BC8E4149ED22300F67FE55672CBCB683D4E4E4F5729AFF2548C88A537AF6E06A70B873243775F8D2CAaDb2K" TargetMode = "External"/>
	<Relationship Id="rId14" Type="http://schemas.openxmlformats.org/officeDocument/2006/relationships/hyperlink" Target="consultantplus://offline/ref=3E92EE4101E777743FA7BC8E4149ED22300F67FE55672CBCB683D4E4E4F5729AFF2548C98A537AF6E06A70B873243775F8D2CAaDb2K" TargetMode = "External"/>
	<Relationship Id="rId15" Type="http://schemas.openxmlformats.org/officeDocument/2006/relationships/hyperlink" Target="consultantplus://offline/ref=F4E005F91975C5907AEE01A29A8113261917197E27725CB3176A520AAB648B4EE6C2043C4EAD059EF95024931092A023FCCD77D16E3365FCb2bEK" TargetMode = "External"/>
	<Relationship Id="rId16" Type="http://schemas.openxmlformats.org/officeDocument/2006/relationships/hyperlink" Target="consultantplus://offline/ref=F4E005F91975C5907AEE01A29A8113261917197C26775CB3176A520AAB648B4EE6C2043C4EAD059EF65024931092A023FCCD77D16E3365FCb2bEK" TargetMode = "External"/>
	<Relationship Id="rId17" Type="http://schemas.openxmlformats.org/officeDocument/2006/relationships/hyperlink" Target="consultantplus://offline/ref=F4E005F91975C5907AEE01A29A8113261917197E27725CB3176A520AAB648B4EE6C2043C4EAD059DFC5024931092A023FCCD77D16E3365FCb2bEK" TargetMode = "External"/>
	<Relationship Id="rId18" Type="http://schemas.openxmlformats.org/officeDocument/2006/relationships/hyperlink" Target="consultantplus://offline/ref=F4E005F91975C5907AEE01A29A8113261917197C26775CB3176A520AAB648B4EE6C2043C4EAD059DFC5024931092A023FCCD77D16E3365FCb2bEK" TargetMode = "External"/>
	<Relationship Id="rId19" Type="http://schemas.openxmlformats.org/officeDocument/2006/relationships/hyperlink" Target="consultantplus://offline/ref=F4E005F91975C5907AEE01A29A8113261917197E27725CB3176A520AAB648B4EE6C2043C4EAD059EF95024931092A023FCCD77D16E3365FCb2bEK" TargetMode = "External"/>
	<Relationship Id="rId20" Type="http://schemas.openxmlformats.org/officeDocument/2006/relationships/hyperlink" Target="consultantplus://offline/ref=F4E005F91975C5907AEE01A29A8113261917197C26775CB3176A520AAB648B4EE6C2043C4EAD059EF65024931092A023FCCD77D16E3365FCb2bEK" TargetMode = "External"/>
	<Relationship Id="rId21" Type="http://schemas.openxmlformats.org/officeDocument/2006/relationships/hyperlink" Target="consultantplus://offline/ref=F4E005F91975C5907AEE01A29A8113261917197E27725CB3176A520AAB648B4EE6C2043C4EAD059DFC5024931092A023FCCD77D16E3365FCb2bEK" TargetMode = "External"/>
	<Relationship Id="rId22" Type="http://schemas.openxmlformats.org/officeDocument/2006/relationships/hyperlink" Target="consultantplus://offline/ref=F4E005F91975C5907AEE01A29A8113261917197C26775CB3176A520AAB648B4EE6C2043C4EAD059DFC5024931092A023FCCD77D16E3365FCb2b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59, Рособрнадзора N 137 от 31.01.2024
"Об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 в 2024 году"
(Зарегистрировано в Минюсте России 16.02.2024 N 77283)</dc:title>
  <dcterms:created xsi:type="dcterms:W3CDTF">2024-03-05T10:27:25Z</dcterms:created>
</cp:coreProperties>
</file>